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EE" w:rsidRPr="00F90CE2" w:rsidRDefault="005E4AEE" w:rsidP="005E4AEE">
      <w:pPr>
        <w:pStyle w:val="NormalWeb"/>
        <w:jc w:val="center"/>
      </w:pPr>
      <w:r w:rsidRPr="00F90CE2">
        <w:t xml:space="preserve">References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bCs w:val="0"/>
        </w:rPr>
      </w:pPr>
      <w:proofErr w:type="gramStart"/>
      <w:r w:rsidRPr="00F90CE2">
        <w:t>AASL.</w:t>
      </w:r>
      <w:proofErr w:type="gramEnd"/>
      <w:r w:rsidRPr="00F90CE2">
        <w:t xml:space="preserve">  (2007)</w:t>
      </w:r>
      <w:proofErr w:type="gramStart"/>
      <w:r w:rsidRPr="00F90CE2">
        <w:t>.  </w:t>
      </w:r>
      <w:r w:rsidRPr="00F90CE2">
        <w:rPr>
          <w:i/>
          <w:iCs/>
        </w:rPr>
        <w:t>Standards</w:t>
      </w:r>
      <w:proofErr w:type="gramEnd"/>
      <w:r w:rsidRPr="00F90CE2">
        <w:rPr>
          <w:i/>
          <w:iCs/>
        </w:rPr>
        <w:t xml:space="preserve"> for the 21st century learning</w:t>
      </w:r>
      <w:r w:rsidRPr="00F90CE2">
        <w:t xml:space="preserve">.  Retrieved online at </w:t>
      </w:r>
      <w:hyperlink r:id="rId7" w:history="1">
        <w:r w:rsidRPr="00F90CE2">
          <w:t>http://www.ala.org/ala/mgrps/divs/aasl/guidelinesandstandards/learningstandards/AASL_Learning_Standards</w:t>
        </w:r>
        <w:r w:rsidRPr="00F90CE2">
          <w:t>_</w:t>
        </w:r>
        <w:r w:rsidRPr="00F90CE2">
          <w:t>2007.pdf</w:t>
        </w:r>
      </w:hyperlink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i/>
        </w:rPr>
      </w:pPr>
      <w:proofErr w:type="gramStart"/>
      <w:r w:rsidRPr="00F90CE2">
        <w:rPr>
          <w:rStyle w:val="Emphasis"/>
        </w:rPr>
        <w:t>Advocacy</w:t>
      </w:r>
      <w:r w:rsidRPr="00F90CE2">
        <w:rPr>
          <w:rStyle w:val="Emphasis"/>
          <w:i/>
        </w:rPr>
        <w:t>.</w:t>
      </w:r>
      <w:proofErr w:type="gramEnd"/>
      <w:r w:rsidRPr="00F90CE2">
        <w:rPr>
          <w:rStyle w:val="Emphasis"/>
          <w:i/>
        </w:rPr>
        <w:t xml:space="preserve"> (2011). Retrieved from http://bctf.ca/bctla/info/advocacy.html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American Association of, S. L. (2009).</w:t>
      </w:r>
      <w:proofErr w:type="gramEnd"/>
      <w:r w:rsidRPr="00F90CE2">
        <w:t xml:space="preserve"> </w:t>
      </w:r>
      <w:proofErr w:type="gramStart"/>
      <w:r w:rsidRPr="00F90CE2">
        <w:rPr>
          <w:i/>
          <w:iCs/>
        </w:rPr>
        <w:t>Empowering learners: Guidelines for school library media programs</w:t>
      </w:r>
      <w:r w:rsidRPr="00F90CE2">
        <w:t xml:space="preserve"> American Association of School Librarians.</w:t>
      </w:r>
      <w:proofErr w:type="gramEnd"/>
      <w:r w:rsidRPr="00F90CE2">
        <w:t xml:space="preserve">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 xml:space="preserve">Berger, P., &amp; </w:t>
      </w:r>
      <w:proofErr w:type="spellStart"/>
      <w:r w:rsidRPr="00F90CE2">
        <w:t>Trexler</w:t>
      </w:r>
      <w:proofErr w:type="spellEnd"/>
      <w:r w:rsidRPr="00F90CE2">
        <w:t>, S (2010).</w:t>
      </w:r>
      <w:proofErr w:type="gramEnd"/>
      <w:r w:rsidRPr="00F90CE2">
        <w:t xml:space="preserve"> </w:t>
      </w:r>
      <w:r w:rsidRPr="00F90CE2">
        <w:rPr>
          <w:i/>
        </w:rPr>
        <w:t xml:space="preserve">Choosing Web 2.0 tools for learning and teaching in a digital world/Pam Berger and Sally </w:t>
      </w:r>
      <w:proofErr w:type="spellStart"/>
      <w:r w:rsidRPr="00F90CE2">
        <w:rPr>
          <w:i/>
        </w:rPr>
        <w:t>Trexler</w:t>
      </w:r>
      <w:proofErr w:type="spellEnd"/>
      <w:r w:rsidRPr="00F90CE2">
        <w:rPr>
          <w:i/>
        </w:rPr>
        <w:t xml:space="preserve">  ; foreword by Joyce Valenza</w:t>
      </w:r>
      <w:r w:rsidRPr="00F90CE2">
        <w:t>.</w:t>
      </w:r>
      <w:r w:rsidRPr="00F90CE2">
        <w:rPr>
          <w:i/>
        </w:rPr>
        <w:t xml:space="preserve"> </w:t>
      </w:r>
      <w:r w:rsidRPr="00F90CE2">
        <w:t>Santa Barbara, Calif</w:t>
      </w:r>
      <w:proofErr w:type="gramStart"/>
      <w:r w:rsidRPr="00F90CE2">
        <w:t>. :</w:t>
      </w:r>
      <w:proofErr w:type="gramEnd"/>
      <w:r w:rsidRPr="00F90CE2">
        <w:t xml:space="preserve">  </w:t>
      </w:r>
      <w:proofErr w:type="spellStart"/>
      <w:r w:rsidRPr="00F90CE2">
        <w:t>Libraires</w:t>
      </w:r>
      <w:proofErr w:type="spellEnd"/>
      <w:r w:rsidRPr="00F90CE2">
        <w:t xml:space="preserve"> Unlimited, c2010.  </w:t>
      </w:r>
      <w:proofErr w:type="gramStart"/>
      <w:r w:rsidRPr="00F90CE2">
        <w:t>Retrieved from NEOS’s Catalog database.</w:t>
      </w:r>
      <w:proofErr w:type="gramEnd"/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Carr, N. (2010). </w:t>
      </w:r>
      <w:r w:rsidRPr="00F90CE2">
        <w:rPr>
          <w:i/>
        </w:rPr>
        <w:t>The shallows: What the internet is doing to our brains</w:t>
      </w:r>
      <w:r w:rsidRPr="00F90CE2">
        <w:t xml:space="preserve">. </w:t>
      </w:r>
      <w:proofErr w:type="gramStart"/>
      <w:r w:rsidRPr="00F90CE2">
        <w:t>New York, NY: W.W.</w:t>
      </w:r>
      <w:proofErr w:type="gramEnd"/>
      <w:r w:rsidRPr="00F90CE2">
        <w:t xml:space="preserve">  Norton &amp; Company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bCs w:val="0"/>
        </w:rPr>
      </w:pPr>
      <w:r w:rsidRPr="00F90CE2">
        <w:t xml:space="preserve">Craig, S. (2010). </w:t>
      </w:r>
      <w:proofErr w:type="gramStart"/>
      <w:r w:rsidRPr="00F90CE2">
        <w:t>The young and the digital: What the migration to social network sites, games, and anytime, anywhere media means for our future.</w:t>
      </w:r>
      <w:proofErr w:type="gramEnd"/>
      <w:r w:rsidRPr="00F90CE2">
        <w:t xml:space="preserve"> Beacon Pr.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i/>
        </w:rPr>
      </w:pPr>
      <w:r w:rsidRPr="00F90CE2">
        <w:rPr>
          <w:rStyle w:val="Emphasis"/>
          <w:b w:val="0"/>
        </w:rPr>
        <w:t>Collier, A. (2011).</w:t>
      </w:r>
      <w:r w:rsidRPr="00F90CE2">
        <w:rPr>
          <w:rStyle w:val="Emphasis"/>
          <w:b w:val="0"/>
          <w:i/>
        </w:rPr>
        <w:t xml:space="preserve"> </w:t>
      </w:r>
      <w:r w:rsidRPr="00F90CE2">
        <w:rPr>
          <w:rStyle w:val="Emphasis"/>
          <w:b w:val="0"/>
        </w:rPr>
        <w:t xml:space="preserve">Connect safely: why digital </w:t>
      </w:r>
      <w:proofErr w:type="gramStart"/>
      <w:r w:rsidRPr="00F90CE2">
        <w:rPr>
          <w:rStyle w:val="Emphasis"/>
          <w:b w:val="0"/>
        </w:rPr>
        <w:t>citizenship's</w:t>
      </w:r>
      <w:proofErr w:type="gramEnd"/>
      <w:r w:rsidRPr="00F90CE2">
        <w:rPr>
          <w:rStyle w:val="Emphasis"/>
          <w:b w:val="0"/>
        </w:rPr>
        <w:t xml:space="preserve"> a hot topic (globally).</w:t>
      </w:r>
      <w:r w:rsidRPr="00F90CE2">
        <w:rPr>
          <w:rStyle w:val="Emphasis"/>
          <w:b w:val="0"/>
          <w:i/>
        </w:rPr>
        <w:t xml:space="preserve"> Retrieved from http://www.connectsafely.org/Commentaries-Staff/why-digital-citizenships-a-hot-topic-globally.html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i/>
        </w:rPr>
      </w:pPr>
      <w:r w:rsidRPr="00F90CE2">
        <w:rPr>
          <w:rStyle w:val="Emphasis"/>
          <w:b w:val="0"/>
        </w:rPr>
        <w:t xml:space="preserve">Collier, A. (2011). </w:t>
      </w:r>
      <w:proofErr w:type="gramStart"/>
      <w:r w:rsidRPr="00F90CE2">
        <w:rPr>
          <w:rStyle w:val="Emphasis"/>
          <w:b w:val="0"/>
        </w:rPr>
        <w:t>A definition of digital literacy.</w:t>
      </w:r>
      <w:proofErr w:type="gramEnd"/>
      <w:r w:rsidRPr="00F90CE2">
        <w:rPr>
          <w:rStyle w:val="Emphasis"/>
          <w:b w:val="0"/>
          <w:i/>
        </w:rPr>
        <w:t xml:space="preserve"> Retrieved from http://www.connectsafely.org/Commentaries-Staff/a-definition-of-digital-literacy-a-citizenship.html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i/>
        </w:rPr>
      </w:pPr>
      <w:r w:rsidRPr="00F90CE2">
        <w:rPr>
          <w:rStyle w:val="Emphasis"/>
          <w:b w:val="0"/>
        </w:rPr>
        <w:lastRenderedPageBreak/>
        <w:t>Design share: Imagining the future of the school librarian.</w:t>
      </w:r>
      <w:r w:rsidRPr="00F90CE2">
        <w:rPr>
          <w:rStyle w:val="Emphasis"/>
          <w:b w:val="0"/>
          <w:i/>
        </w:rPr>
        <w:t xml:space="preserve"> </w:t>
      </w:r>
      <w:proofErr w:type="gramStart"/>
      <w:r w:rsidRPr="00F90CE2">
        <w:rPr>
          <w:rStyle w:val="Emphasis"/>
          <w:b w:val="0"/>
          <w:i/>
        </w:rPr>
        <w:t>(2011, July).</w:t>
      </w:r>
      <w:proofErr w:type="gramEnd"/>
      <w:r w:rsidRPr="00F90CE2">
        <w:rPr>
          <w:rStyle w:val="Emphasis"/>
          <w:b w:val="0"/>
          <w:i/>
        </w:rPr>
        <w:t xml:space="preserve"> Retrieved from http://www.designshare.com/index.php/articles/school-library-future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 xml:space="preserve">Dodge, B. (2004, November). </w:t>
      </w:r>
      <w:proofErr w:type="gramStart"/>
      <w:r w:rsidRPr="00F90CE2">
        <w:rPr>
          <w:rStyle w:val="Emphasis"/>
          <w:b w:val="0"/>
        </w:rPr>
        <w:t>Information technology in K-12 education.</w:t>
      </w:r>
      <w:proofErr w:type="gramEnd"/>
      <w:r w:rsidRPr="00F90CE2">
        <w:rPr>
          <w:rStyle w:val="Emphasis"/>
          <w:b w:val="0"/>
        </w:rPr>
        <w:t xml:space="preserve"> Retrieved from http://www.accesswave.ca/~hgunn/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Farmer, L. (2005). </w:t>
      </w:r>
      <w:proofErr w:type="gramStart"/>
      <w:r w:rsidRPr="00F90CE2">
        <w:t xml:space="preserve">The K-12 </w:t>
      </w:r>
      <w:proofErr w:type="spellStart"/>
      <w:r w:rsidRPr="00F90CE2">
        <w:t>cybrary</w:t>
      </w:r>
      <w:proofErr w:type="spellEnd"/>
      <w:r w:rsidRPr="00F90CE2">
        <w:t xml:space="preserve"> at work.</w:t>
      </w:r>
      <w:proofErr w:type="gramEnd"/>
      <w:r w:rsidRPr="00F90CE2">
        <w:rPr>
          <w:i/>
          <w:iCs/>
        </w:rPr>
        <w:t xml:space="preserve"> Innovate: Journal of Online Education, 1</w:t>
      </w:r>
      <w:r w:rsidRPr="00F90CE2">
        <w:t xml:space="preserve">(3) </w:t>
      </w:r>
    </w:p>
    <w:p w:rsidR="005E4AEE" w:rsidRPr="00F90CE2" w:rsidRDefault="005E4AEE" w:rsidP="005E4AEE">
      <w:pPr>
        <w:pStyle w:val="NormalWeb"/>
        <w:spacing w:line="480" w:lineRule="auto"/>
        <w:rPr>
          <w:rStyle w:val="Emphasis"/>
          <w:b w:val="0"/>
        </w:rPr>
      </w:pPr>
      <w:r w:rsidRPr="00F90CE2">
        <w:rPr>
          <w:rStyle w:val="Emphasis"/>
          <w:b w:val="0"/>
        </w:rPr>
        <w:t xml:space="preserve">Fisch, K. (2006, August 15). The </w:t>
      </w:r>
      <w:proofErr w:type="spellStart"/>
      <w:r w:rsidRPr="00F90CE2">
        <w:rPr>
          <w:rStyle w:val="Emphasis"/>
          <w:b w:val="0"/>
        </w:rPr>
        <w:t>Fischbowl</w:t>
      </w:r>
      <w:proofErr w:type="spellEnd"/>
      <w:r w:rsidRPr="00F90CE2">
        <w:rPr>
          <w:rStyle w:val="Emphasis"/>
          <w:b w:val="0"/>
        </w:rPr>
        <w:t xml:space="preserve">: Did you know? </w:t>
      </w:r>
      <w:proofErr w:type="gramStart"/>
      <w:r w:rsidRPr="00F90CE2">
        <w:rPr>
          <w:rStyle w:val="Emphasis"/>
          <w:b w:val="0"/>
        </w:rPr>
        <w:t>[Web log message].</w:t>
      </w:r>
      <w:proofErr w:type="gramEnd"/>
      <w:r w:rsidRPr="00F90CE2">
        <w:rPr>
          <w:rStyle w:val="Emphasis"/>
          <w:b w:val="0"/>
        </w:rPr>
        <w:t xml:space="preserve"> Retrieved from http://thefischbowl.blogspot.com/2006/08/did-you-know.html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Hughes-Hassell, S., &amp; Harada, V. H. (2007).</w:t>
      </w:r>
      <w:proofErr w:type="gramEnd"/>
      <w:r w:rsidRPr="00F90CE2">
        <w:t xml:space="preserve"> </w:t>
      </w:r>
      <w:r w:rsidRPr="00F90CE2">
        <w:rPr>
          <w:i/>
          <w:iCs/>
        </w:rPr>
        <w:t>School reform and the school library media specialist / Sandra Hughes-Hassell and Violet H. Harada</w:t>
      </w:r>
      <w:r w:rsidRPr="00F90CE2">
        <w:t xml:space="preserve"> Westport, </w:t>
      </w:r>
      <w:proofErr w:type="gramStart"/>
      <w:r w:rsidRPr="00F90CE2">
        <w:t>CT :</w:t>
      </w:r>
      <w:proofErr w:type="gramEnd"/>
      <w:r w:rsidRPr="00F90CE2">
        <w:t xml:space="preserve"> Libraries Unlimited, 2007.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spellStart"/>
      <w:proofErr w:type="gramStart"/>
      <w:r w:rsidRPr="00F90CE2">
        <w:rPr>
          <w:rStyle w:val="Emphasis"/>
          <w:b w:val="0"/>
        </w:rPr>
        <w:t>Ipri</w:t>
      </w:r>
      <w:proofErr w:type="spellEnd"/>
      <w:r w:rsidRPr="00F90CE2">
        <w:rPr>
          <w:rStyle w:val="Emphasis"/>
          <w:b w:val="0"/>
        </w:rPr>
        <w:t>, T. (2010, November).</w:t>
      </w:r>
      <w:proofErr w:type="gramEnd"/>
      <w:r w:rsidRPr="00F90CE2">
        <w:rPr>
          <w:rStyle w:val="Emphasis"/>
          <w:b w:val="0"/>
        </w:rPr>
        <w:t xml:space="preserve"> </w:t>
      </w:r>
      <w:proofErr w:type="gramStart"/>
      <w:r w:rsidRPr="00F90CE2">
        <w:rPr>
          <w:rStyle w:val="Emphasis"/>
          <w:b w:val="0"/>
          <w:i/>
        </w:rPr>
        <w:t>Introducing transliteracy</w:t>
      </w:r>
      <w:r w:rsidRPr="00F90CE2">
        <w:rPr>
          <w:rStyle w:val="Emphasis"/>
          <w:b w:val="0"/>
        </w:rPr>
        <w:t>.</w:t>
      </w:r>
      <w:proofErr w:type="gramEnd"/>
      <w:r w:rsidRPr="00F90CE2">
        <w:rPr>
          <w:rStyle w:val="Emphasis"/>
          <w:b w:val="0"/>
        </w:rPr>
        <w:t xml:space="preserve"> Retrieved from </w:t>
      </w:r>
      <w:hyperlink r:id="rId8" w:history="1">
        <w:r w:rsidRPr="00F90CE2">
          <w:rPr>
            <w:rStyle w:val="Hyperlink"/>
          </w:rPr>
          <w:t>http://crln.acrl.org/content/71/10/532.full.pdf+html</w:t>
        </w:r>
      </w:hyperlink>
    </w:p>
    <w:p w:rsidR="005E4AEE" w:rsidRPr="00F90CE2" w:rsidRDefault="005E4AEE" w:rsidP="005E4AEE">
      <w:pPr>
        <w:spacing w:line="240" w:lineRule="auto"/>
        <w:rPr>
          <w:i/>
          <w:iCs/>
        </w:rPr>
      </w:pPr>
      <w:proofErr w:type="gramStart"/>
      <w:r w:rsidRPr="00F90CE2">
        <w:t>International Society for Technology Education (ISTE).</w:t>
      </w:r>
      <w:proofErr w:type="gramEnd"/>
      <w:r w:rsidRPr="00F90CE2">
        <w:t xml:space="preserve"> (2008). </w:t>
      </w:r>
      <w:r w:rsidRPr="00F90CE2">
        <w:rPr>
          <w:i/>
          <w:iCs/>
        </w:rPr>
        <w:t xml:space="preserve">National Educational </w:t>
      </w:r>
    </w:p>
    <w:p w:rsidR="005E4AEE" w:rsidRPr="00F90CE2" w:rsidRDefault="005E4AEE" w:rsidP="005E4AEE">
      <w:pPr>
        <w:spacing w:line="240" w:lineRule="auto"/>
      </w:pPr>
      <w:r w:rsidRPr="00F90CE2">
        <w:rPr>
          <w:i/>
          <w:iCs/>
        </w:rPr>
        <w:t xml:space="preserve">       </w:t>
      </w:r>
      <w:proofErr w:type="gramStart"/>
      <w:r w:rsidRPr="00F90CE2">
        <w:rPr>
          <w:i/>
          <w:iCs/>
        </w:rPr>
        <w:t>Technology Standards (NETS-C) for coaches.</w:t>
      </w:r>
      <w:proofErr w:type="gramEnd"/>
      <w:r w:rsidRPr="00F90CE2">
        <w:rPr>
          <w:i/>
          <w:iCs/>
        </w:rPr>
        <w:t xml:space="preserve"> </w:t>
      </w:r>
      <w:r w:rsidRPr="00F90CE2">
        <w:t xml:space="preserve">Retrieved August 1, 2011, from  </w:t>
      </w:r>
    </w:p>
    <w:p w:rsidR="005E4AEE" w:rsidRPr="00F90CE2" w:rsidRDefault="005E4AEE" w:rsidP="005E4AEE">
      <w:pPr>
        <w:spacing w:line="240" w:lineRule="auto"/>
      </w:pPr>
      <w:r w:rsidRPr="00F90CE2">
        <w:t xml:space="preserve"> http://www.google.com/url?sa=t&amp;source=web&amp;cd=1&amp;ved=0CBgQFjAA&amp;url=http://www.iste.org/Libraries/NETS_Refresh_Toolkit/NETS_for_Technology_Coaches.sflb.ashx&amp;rct=j&amp;q=%22NETS%20for%20Coaches%22&amp;ei=hHwUTqzePMjUiAKSvd2DCw&amp;usg=AFQjCNH7QE3d3uRSrTrcb-HyxJQGyNFxXg&amp;sig2=JHp7s6umlnsvwkUgB5p1ag&amp;cad=rja</w:t>
      </w:r>
    </w:p>
    <w:p w:rsidR="005E4AEE" w:rsidRPr="00F90CE2" w:rsidRDefault="005E4AEE" w:rsidP="005E4AEE">
      <w:pPr>
        <w:spacing w:line="240" w:lineRule="auto"/>
      </w:pPr>
    </w:p>
    <w:p w:rsidR="005E4AEE" w:rsidRPr="00F90CE2" w:rsidRDefault="005E4AEE" w:rsidP="005E4AEE">
      <w:pPr>
        <w:spacing w:line="240" w:lineRule="auto"/>
        <w:rPr>
          <w:i/>
          <w:iCs/>
        </w:rPr>
      </w:pPr>
      <w:proofErr w:type="gramStart"/>
      <w:r w:rsidRPr="00F90CE2">
        <w:t>International Society for Technology Education (ISTE).</w:t>
      </w:r>
      <w:proofErr w:type="gramEnd"/>
      <w:r w:rsidRPr="00F90CE2">
        <w:t xml:space="preserve"> (2008). </w:t>
      </w:r>
      <w:r w:rsidRPr="00F90CE2">
        <w:rPr>
          <w:i/>
          <w:iCs/>
        </w:rPr>
        <w:t xml:space="preserve">National Educational </w:t>
      </w:r>
    </w:p>
    <w:p w:rsidR="005E4AEE" w:rsidRPr="00F90CE2" w:rsidRDefault="005E4AEE" w:rsidP="005E4AEE">
      <w:pPr>
        <w:spacing w:line="240" w:lineRule="auto"/>
        <w:ind w:firstLine="720"/>
      </w:pPr>
      <w:proofErr w:type="gramStart"/>
      <w:r w:rsidRPr="00F90CE2">
        <w:rPr>
          <w:i/>
          <w:iCs/>
        </w:rPr>
        <w:t>Technology Standards (NETS-CSE) for computer science educators.</w:t>
      </w:r>
      <w:proofErr w:type="gramEnd"/>
      <w:r w:rsidRPr="00F90CE2">
        <w:rPr>
          <w:i/>
          <w:iCs/>
        </w:rPr>
        <w:t xml:space="preserve"> </w:t>
      </w:r>
      <w:r w:rsidRPr="00F90CE2">
        <w:t xml:space="preserve">Retrieved </w:t>
      </w:r>
    </w:p>
    <w:p w:rsidR="005E4AEE" w:rsidRPr="00F90CE2" w:rsidRDefault="005E4AEE" w:rsidP="005E4AEE">
      <w:pPr>
        <w:spacing w:line="240" w:lineRule="auto"/>
        <w:ind w:firstLine="720"/>
      </w:pPr>
      <w:r w:rsidRPr="00F90CE2">
        <w:t xml:space="preserve">August 1, 2011, from </w:t>
      </w:r>
    </w:p>
    <w:p w:rsidR="005E4AEE" w:rsidRPr="00F90CE2" w:rsidRDefault="005E4AEE" w:rsidP="005E4AEE">
      <w:pPr>
        <w:spacing w:line="240" w:lineRule="auto"/>
        <w:ind w:left="720"/>
      </w:pPr>
      <w:hyperlink r:id="rId9" w:history="1">
        <w:r w:rsidRPr="00F90CE2">
          <w:rPr>
            <w:rStyle w:val="Hyperlink"/>
          </w:rPr>
          <w:t>http://www.google.com/url?sa=t&amp;source=web&amp;cd=1&amp;ved=0CBgQFjAA&amp;url=http://www.iste.org/Libraries/NETS_Refresh_Toolkit/NETS_for_Computer_Science_Educators.sflb.ashx&amp;rct=j&amp;q=NETS%20for%20Computer%20Science%20Educators&amp;ei=aXwUTr7kGYXjiALKrPnLDQ&amp;usg=AFQjCNEPsQY_6WQpHMPcF-TgKH7-QXwLuQ&amp;sig2=tZ3_oPC6BzVrthH5LdKySA&amp;cad=rja</w:t>
        </w:r>
      </w:hyperlink>
    </w:p>
    <w:p w:rsidR="005E4AEE" w:rsidRPr="00F90CE2" w:rsidRDefault="005E4AEE" w:rsidP="005E4AEE">
      <w:pPr>
        <w:spacing w:line="240" w:lineRule="auto"/>
        <w:ind w:left="720"/>
      </w:pPr>
    </w:p>
    <w:p w:rsidR="005E4AEE" w:rsidRPr="00F90CE2" w:rsidRDefault="005E4AEE" w:rsidP="005E4AEE">
      <w:pPr>
        <w:spacing w:line="240" w:lineRule="auto"/>
        <w:rPr>
          <w:i/>
          <w:iCs/>
        </w:rPr>
      </w:pPr>
      <w:proofErr w:type="gramStart"/>
      <w:r w:rsidRPr="00F90CE2">
        <w:t>International Society for Technology Education (ISTE).</w:t>
      </w:r>
      <w:proofErr w:type="gramEnd"/>
      <w:r w:rsidRPr="00F90CE2">
        <w:t xml:space="preserve"> (2008). </w:t>
      </w:r>
      <w:r w:rsidRPr="00F90CE2">
        <w:rPr>
          <w:i/>
          <w:iCs/>
        </w:rPr>
        <w:t xml:space="preserve">National Educational </w:t>
      </w:r>
    </w:p>
    <w:p w:rsidR="005E4AEE" w:rsidRPr="00F90CE2" w:rsidRDefault="005E4AEE" w:rsidP="005E4AEE">
      <w:pPr>
        <w:spacing w:line="240" w:lineRule="auto"/>
        <w:ind w:left="720"/>
      </w:pPr>
      <w:proofErr w:type="gramStart"/>
      <w:r w:rsidRPr="00F90CE2">
        <w:rPr>
          <w:i/>
          <w:iCs/>
        </w:rPr>
        <w:t>Technology Standards (NETS-ETD) for educational technology directors.</w:t>
      </w:r>
      <w:proofErr w:type="gramEnd"/>
      <w:r w:rsidRPr="00F90CE2">
        <w:rPr>
          <w:i/>
          <w:iCs/>
        </w:rPr>
        <w:t xml:space="preserve"> </w:t>
      </w:r>
      <w:r w:rsidRPr="00F90CE2">
        <w:t xml:space="preserve">Retrieved August 1, 2011, from </w:t>
      </w:r>
      <w:hyperlink r:id="rId10" w:history="1">
        <w:r w:rsidRPr="00F90CE2">
          <w:rPr>
            <w:rStyle w:val="Hyperlink"/>
          </w:rPr>
          <w:t>http://www.google.com/url?sa=t&amp;source=web&amp;cd=1&amp;ved=0CBgQFjAA&amp;url=http://www.iste.o</w:t>
        </w:r>
      </w:hyperlink>
      <w:r w:rsidRPr="00F90CE2">
        <w:t>rg/Libraries/NETS_Refresh_Toolkit/NETS_for_Technology_Coaches.sflb.ashx&amp;rct=j&amp;q=%22NETS%20for%20Coaches%22&amp;ei=hHwUTqzePMjUiAKSvd2DCw&amp;usg=AFQjCNH7QE3d3uRSrTrcb-HyxJQGyNFxXg&amp;sig2=JHp7s6umlnsvwkUgB5p1ag&amp;cad=rja</w:t>
      </w:r>
    </w:p>
    <w:p w:rsidR="005E4AEE" w:rsidRPr="00F90CE2" w:rsidRDefault="005E4AEE" w:rsidP="005E4AEE">
      <w:pPr>
        <w:spacing w:line="240" w:lineRule="auto"/>
        <w:rPr>
          <w:i/>
          <w:iCs/>
        </w:rPr>
      </w:pPr>
      <w:proofErr w:type="gramStart"/>
      <w:r w:rsidRPr="00F90CE2">
        <w:t>International Society for Technology Education (ISTE).</w:t>
      </w:r>
      <w:proofErr w:type="gramEnd"/>
      <w:r w:rsidRPr="00F90CE2">
        <w:t xml:space="preserve"> (2008). </w:t>
      </w:r>
      <w:r w:rsidRPr="00F90CE2">
        <w:rPr>
          <w:i/>
          <w:iCs/>
        </w:rPr>
        <w:t>National Educational</w:t>
      </w:r>
    </w:p>
    <w:p w:rsidR="005E4AEE" w:rsidRPr="00F90CE2" w:rsidRDefault="005E4AEE" w:rsidP="005E4AEE">
      <w:pPr>
        <w:spacing w:line="240" w:lineRule="auto"/>
      </w:pPr>
      <w:r w:rsidRPr="00F90CE2">
        <w:rPr>
          <w:i/>
          <w:iCs/>
        </w:rPr>
        <w:t xml:space="preserve">          </w:t>
      </w:r>
      <w:proofErr w:type="gramStart"/>
      <w:r w:rsidRPr="00F90CE2">
        <w:rPr>
          <w:i/>
          <w:iCs/>
        </w:rPr>
        <w:t>Technology Standards (NETS-T) for teachers.</w:t>
      </w:r>
      <w:proofErr w:type="gramEnd"/>
      <w:r w:rsidRPr="00F90CE2">
        <w:rPr>
          <w:i/>
          <w:iCs/>
        </w:rPr>
        <w:t xml:space="preserve"> </w:t>
      </w:r>
      <w:r w:rsidRPr="00F90CE2">
        <w:t xml:space="preserve">Retrieved August 1, 2011, from  </w:t>
      </w:r>
    </w:p>
    <w:p w:rsidR="005E4AEE" w:rsidRPr="00F90CE2" w:rsidRDefault="005E4AEE" w:rsidP="005E4AEE">
      <w:pPr>
        <w:spacing w:line="240" w:lineRule="auto"/>
        <w:rPr>
          <w:rStyle w:val="Emphasis"/>
          <w:b w:val="0"/>
          <w:bCs w:val="0"/>
          <w:i/>
          <w:iCs/>
        </w:rPr>
      </w:pPr>
      <w:r w:rsidRPr="00F90CE2">
        <w:t xml:space="preserve">          </w:t>
      </w:r>
      <w:hyperlink r:id="rId11" w:history="1">
        <w:r w:rsidRPr="00F90CE2">
          <w:rPr>
            <w:rStyle w:val="Hyperlink"/>
          </w:rPr>
          <w:t>http://www.iste.org/standards/nets-for-teachers/nets-for-teachers-2008.aspx</w:t>
        </w:r>
      </w:hyperlink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>Johnson, D. (2011, May 16). To see ourselves as others see us [Web log message]. Retrieved from http://doug-johnson.squarespace.com/blue-skunk-blog/2011/5/16/to-see-ourselves-as-others-see-us.html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 xml:space="preserve">Johnson, D. (2011, April 23). </w:t>
      </w:r>
      <w:proofErr w:type="gramStart"/>
      <w:r w:rsidRPr="00F90CE2">
        <w:rPr>
          <w:rStyle w:val="Emphasis"/>
          <w:b w:val="0"/>
        </w:rPr>
        <w:t>Inventing your technology future [Web log message].</w:t>
      </w:r>
      <w:proofErr w:type="gramEnd"/>
      <w:r w:rsidRPr="00F90CE2">
        <w:rPr>
          <w:rStyle w:val="Emphasis"/>
          <w:b w:val="0"/>
        </w:rPr>
        <w:t xml:space="preserve"> Retrieved from http://doug-johnson.squarespace.com/blue-skunk-blog/2011/4/3/inventing-your-technology-future.html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 xml:space="preserve">Johnson, D. (2004). </w:t>
      </w:r>
      <w:proofErr w:type="gramStart"/>
      <w:r w:rsidRPr="00F90CE2">
        <w:rPr>
          <w:rStyle w:val="Emphasis"/>
          <w:b w:val="0"/>
        </w:rPr>
        <w:t>Collaboration and reflection [Web log message].</w:t>
      </w:r>
      <w:proofErr w:type="gramEnd"/>
      <w:r w:rsidRPr="00F90CE2">
        <w:rPr>
          <w:rStyle w:val="Emphasis"/>
          <w:b w:val="0"/>
        </w:rPr>
        <w:t xml:space="preserve"> Retrieved from http://www.doug-johnson.com/dougwri/collaboration-and-reflection.html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</w:rPr>
      </w:pPr>
      <w:r w:rsidRPr="00F90CE2">
        <w:t xml:space="preserve">Johnson, L. L., Smith, R. R., Willis, H. H., Levine, A. A., Haywood, K. K., New Media, C., &amp; EDUCAUSE. (2011). </w:t>
      </w:r>
      <w:proofErr w:type="gramStart"/>
      <w:r w:rsidRPr="00F90CE2">
        <w:t>The</w:t>
      </w:r>
      <w:proofErr w:type="gramEnd"/>
      <w:r w:rsidRPr="00F90CE2">
        <w:t xml:space="preserve"> 2011 Horizon Report. </w:t>
      </w:r>
      <w:r w:rsidRPr="00F90CE2">
        <w:rPr>
          <w:i/>
          <w:iCs/>
        </w:rPr>
        <w:t>New Media Consortium</w:t>
      </w:r>
      <w:r w:rsidRPr="00F90CE2">
        <w:t xml:space="preserve">, Retrieved from </w:t>
      </w:r>
      <w:proofErr w:type="spellStart"/>
      <w:r w:rsidRPr="00F90CE2">
        <w:t>EBSCO</w:t>
      </w:r>
      <w:r w:rsidRPr="00F90CE2">
        <w:rPr>
          <w:i/>
          <w:iCs/>
        </w:rPr>
        <w:t>host</w:t>
      </w:r>
      <w:proofErr w:type="spellEnd"/>
      <w:r w:rsidRPr="00F90CE2">
        <w:t>.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lastRenderedPageBreak/>
        <w:t xml:space="preserve">Koechlin, C., Rosenfeld, E., &amp; Loertscher, D. V. (2010). </w:t>
      </w:r>
      <w:r w:rsidRPr="00F90CE2">
        <w:rPr>
          <w:i/>
          <w:iCs/>
        </w:rPr>
        <w:t>Building the learning commons: A guide for school administrators and learning leadership teams/ Carol Koechlin, Ester Rosenfeld, David Loertscher</w:t>
      </w:r>
      <w:r w:rsidRPr="00F90CE2">
        <w:t xml:space="preserve"> Salt Lake City, UT: Hi Willow Research &amp; Publishing , Spring, TX : Distributed by LMC Source, c2010.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gramStart"/>
      <w:r w:rsidRPr="00F90CE2">
        <w:rPr>
          <w:rStyle w:val="Emphasis"/>
          <w:b w:val="0"/>
        </w:rPr>
        <w:t>Lamb, A, &amp; Johnson, L. (2010).</w:t>
      </w:r>
      <w:proofErr w:type="gramEnd"/>
      <w:r w:rsidRPr="00F90CE2">
        <w:rPr>
          <w:rStyle w:val="Emphasis"/>
          <w:b w:val="0"/>
        </w:rPr>
        <w:t xml:space="preserve"> </w:t>
      </w:r>
      <w:proofErr w:type="gramStart"/>
      <w:r w:rsidRPr="00F90CE2">
        <w:rPr>
          <w:rStyle w:val="Emphasis"/>
          <w:b w:val="0"/>
        </w:rPr>
        <w:t>The school media specialist.</w:t>
      </w:r>
      <w:proofErr w:type="gramEnd"/>
      <w:r w:rsidRPr="00F90CE2">
        <w:rPr>
          <w:rStyle w:val="Emphasis"/>
          <w:b w:val="0"/>
        </w:rPr>
        <w:t xml:space="preserve"> Retrieved from http://eduscapes.com/sms/overview/collaboration.html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Light, D. (2011).</w:t>
      </w:r>
      <w:proofErr w:type="gramEnd"/>
      <w:r w:rsidRPr="00F90CE2">
        <w:t xml:space="preserve"> Do web 2.0 </w:t>
      </w:r>
      <w:proofErr w:type="gramStart"/>
      <w:r w:rsidRPr="00F90CE2">
        <w:t>right</w:t>
      </w:r>
      <w:proofErr w:type="gramEnd"/>
      <w:r w:rsidRPr="00F90CE2">
        <w:t xml:space="preserve">: So you want to use web 2.0 tools in your classroom, but you don't know where to start? </w:t>
      </w:r>
      <w:proofErr w:type="gramStart"/>
      <w:r w:rsidRPr="00F90CE2">
        <w:t>find</w:t>
      </w:r>
      <w:proofErr w:type="gramEnd"/>
      <w:r w:rsidRPr="00F90CE2">
        <w:t xml:space="preserve"> out what works and what doesn't from some teachers who have tried it all.</w:t>
      </w:r>
      <w:r w:rsidRPr="00F90CE2">
        <w:rPr>
          <w:i/>
          <w:iCs/>
        </w:rPr>
        <w:t xml:space="preserve"> LEARNING AND LEADING WITH TECHNOLOGY, 38</w:t>
      </w:r>
      <w:r w:rsidRPr="00F90CE2">
        <w:t xml:space="preserve">(5), 10-15.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Loertscher, D. V., Koechlin, C., &amp; Zwaan, S. (2009). </w:t>
      </w:r>
      <w:r w:rsidRPr="00F90CE2">
        <w:rPr>
          <w:i/>
          <w:iCs/>
        </w:rPr>
        <w:t xml:space="preserve">The big think: </w:t>
      </w:r>
      <w:proofErr w:type="gramStart"/>
      <w:r w:rsidRPr="00F90CE2">
        <w:rPr>
          <w:i/>
          <w:iCs/>
        </w:rPr>
        <w:t>9</w:t>
      </w:r>
      <w:proofErr w:type="gramEnd"/>
      <w:r w:rsidRPr="00F90CE2">
        <w:rPr>
          <w:i/>
          <w:iCs/>
        </w:rPr>
        <w:t xml:space="preserve"> </w:t>
      </w:r>
      <w:proofErr w:type="spellStart"/>
      <w:r w:rsidRPr="00F90CE2">
        <w:rPr>
          <w:i/>
          <w:iCs/>
        </w:rPr>
        <w:t>Metacognative</w:t>
      </w:r>
      <w:proofErr w:type="spellEnd"/>
      <w:r w:rsidRPr="00F90CE2">
        <w:rPr>
          <w:i/>
          <w:iCs/>
        </w:rPr>
        <w:t xml:space="preserve"> strategies that make the unit end just the beginning of learning</w:t>
      </w:r>
      <w:r w:rsidRPr="00F90CE2">
        <w:t xml:space="preserve">. </w:t>
      </w:r>
      <w:proofErr w:type="gramStart"/>
      <w:r w:rsidRPr="00F90CE2">
        <w:t>Salt Lake City UT: Hi Willow Research and Publishing.</w:t>
      </w:r>
      <w:proofErr w:type="gramEnd"/>
      <w:r w:rsidRPr="00F90CE2">
        <w:t xml:space="preserve">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Loertscher, D. V., Koechlin, C., &amp; Zwaan, S. (2008). </w:t>
      </w:r>
      <w:proofErr w:type="gramStart"/>
      <w:r w:rsidRPr="00F90CE2">
        <w:rPr>
          <w:i/>
          <w:iCs/>
        </w:rPr>
        <w:t>The new learning commons where learners win!</w:t>
      </w:r>
      <w:proofErr w:type="gramEnd"/>
      <w:r w:rsidRPr="00F90CE2">
        <w:rPr>
          <w:i/>
          <w:iCs/>
        </w:rPr>
        <w:t xml:space="preserve"> : Reinventing school libraries and computer labs / David V. Loertscher, Carol Koechlin, Sandi Zwaan</w:t>
      </w:r>
      <w:r w:rsidRPr="00F90CE2">
        <w:t xml:space="preserve"> Salt Lake City, </w:t>
      </w:r>
      <w:proofErr w:type="gramStart"/>
      <w:r w:rsidRPr="00F90CE2">
        <w:t>UT :</w:t>
      </w:r>
      <w:proofErr w:type="gramEnd"/>
      <w:r w:rsidRPr="00F90CE2">
        <w:t xml:space="preserve"> Hi Willow Research &amp; Publishing ; Spring, TX : 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i/>
        </w:rPr>
      </w:pPr>
      <w:proofErr w:type="gramStart"/>
      <w:r w:rsidRPr="00F90CE2">
        <w:t xml:space="preserve">McPherson, S., &amp; </w:t>
      </w:r>
      <w:proofErr w:type="spellStart"/>
      <w:r w:rsidRPr="00F90CE2">
        <w:t>Borthwick</w:t>
      </w:r>
      <w:proofErr w:type="spellEnd"/>
      <w:r w:rsidRPr="00F90CE2">
        <w:t>, A. (2011).</w:t>
      </w:r>
      <w:proofErr w:type="gramEnd"/>
      <w:r w:rsidRPr="00F90CE2">
        <w:t xml:space="preserve"> Lessons from </w:t>
      </w:r>
      <w:proofErr w:type="gramStart"/>
      <w:r w:rsidRPr="00F90CE2">
        <w:t>New  Zealand</w:t>
      </w:r>
      <w:proofErr w:type="gramEnd"/>
      <w:r w:rsidRPr="00F90CE2">
        <w:t xml:space="preserve">: </w:t>
      </w:r>
      <w:r w:rsidRPr="00F90CE2">
        <w:rPr>
          <w:i/>
        </w:rPr>
        <w:t xml:space="preserve">Leadership for </w:t>
      </w:r>
      <w:r w:rsidRPr="00F90CE2">
        <w:rPr>
          <w:rStyle w:val="Emphasis"/>
          <w:b w:val="0"/>
          <w:i/>
        </w:rPr>
        <w:t xml:space="preserve">learning. Learning &amp; Leading with Technology, 38(5), 20-25.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spellStart"/>
      <w:proofErr w:type="gramStart"/>
      <w:r w:rsidRPr="00F90CE2">
        <w:rPr>
          <w:rStyle w:val="Emphasis"/>
          <w:b w:val="0"/>
        </w:rPr>
        <w:t>Minkel</w:t>
      </w:r>
      <w:proofErr w:type="spellEnd"/>
      <w:r w:rsidRPr="00F90CE2">
        <w:rPr>
          <w:rStyle w:val="Emphasis"/>
          <w:b w:val="0"/>
        </w:rPr>
        <w:t>, W. (2002).</w:t>
      </w:r>
      <w:proofErr w:type="gramEnd"/>
      <w:r w:rsidRPr="00F90CE2">
        <w:rPr>
          <w:rStyle w:val="Emphasis"/>
          <w:b w:val="0"/>
        </w:rPr>
        <w:t xml:space="preserve"> Pew study: Students prefer virtual libraries. School Library Journal, Retrieved from http://www.schoollibraryjournal.com/article/CA246147.html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bCs w:val="0"/>
        </w:rPr>
      </w:pPr>
      <w:proofErr w:type="spellStart"/>
      <w:r w:rsidRPr="00F90CE2">
        <w:lastRenderedPageBreak/>
        <w:t>Montiel</w:t>
      </w:r>
      <w:proofErr w:type="spellEnd"/>
      <w:r w:rsidRPr="00F90CE2">
        <w:t>-Overall, P. (2006). Teacher and teacher-librarian collaboration: Moving toward integration.</w:t>
      </w:r>
      <w:r w:rsidRPr="00F90CE2">
        <w:rPr>
          <w:i/>
          <w:iCs/>
        </w:rPr>
        <w:t xml:space="preserve"> </w:t>
      </w:r>
      <w:proofErr w:type="gramStart"/>
      <w:r w:rsidRPr="00F90CE2">
        <w:rPr>
          <w:i/>
          <w:iCs/>
        </w:rPr>
        <w:t>Teacher Librarian, 34</w:t>
      </w:r>
      <w:r w:rsidRPr="00F90CE2">
        <w:t>(2), 28.</w:t>
      </w:r>
      <w:proofErr w:type="gramEnd"/>
      <w:r w:rsidRPr="00F90CE2">
        <w:t xml:space="preserve">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spellStart"/>
      <w:r w:rsidRPr="00F90CE2">
        <w:rPr>
          <w:rStyle w:val="Emphasis"/>
          <w:b w:val="0"/>
        </w:rPr>
        <w:t>Monteil</w:t>
      </w:r>
      <w:proofErr w:type="spellEnd"/>
      <w:r w:rsidRPr="00F90CE2">
        <w:rPr>
          <w:rStyle w:val="Emphasis"/>
          <w:b w:val="0"/>
        </w:rPr>
        <w:t xml:space="preserve">-Overall, P. (2005, April). </w:t>
      </w:r>
      <w:proofErr w:type="gramStart"/>
      <w:r w:rsidRPr="00F90CE2">
        <w:rPr>
          <w:rStyle w:val="Emphasis"/>
          <w:b w:val="0"/>
        </w:rPr>
        <w:t>Toward a theory of collaboration for teachers and librarians.</w:t>
      </w:r>
      <w:proofErr w:type="gramEnd"/>
      <w:r w:rsidRPr="00F90CE2">
        <w:rPr>
          <w:rStyle w:val="Emphasis"/>
          <w:b w:val="0"/>
        </w:rPr>
        <w:t xml:space="preserve"> Retrieved from http://www.ala.org/ala/mgrps/divs/aasl/aaslpubsandjournals/slmrb/slmrcontents/volume82005/theory.cfm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>Moore, D. (2011, May 29). Teacher-librarians: context (part i). Retrieved from http://darcymoore.net/2011/05/29/teacher-librarians-context-part-i/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spellStart"/>
      <w:proofErr w:type="gramStart"/>
      <w:r w:rsidRPr="00F90CE2">
        <w:t>Moreillon</w:t>
      </w:r>
      <w:proofErr w:type="spellEnd"/>
      <w:r w:rsidRPr="00F90CE2">
        <w:t xml:space="preserve">, J., &amp; </w:t>
      </w:r>
      <w:proofErr w:type="spellStart"/>
      <w:r w:rsidRPr="00F90CE2">
        <w:t>Misakian</w:t>
      </w:r>
      <w:proofErr w:type="spellEnd"/>
      <w:r w:rsidRPr="00F90CE2">
        <w:t>, J. E. (2007).</w:t>
      </w:r>
      <w:proofErr w:type="gramEnd"/>
      <w:r w:rsidRPr="00F90CE2">
        <w:t xml:space="preserve"> </w:t>
      </w:r>
      <w:proofErr w:type="spellStart"/>
      <w:proofErr w:type="gramStart"/>
      <w:r w:rsidRPr="00F90CE2">
        <w:t>Preservice</w:t>
      </w:r>
      <w:proofErr w:type="spellEnd"/>
      <w:r w:rsidRPr="00F90CE2">
        <w:t xml:space="preserve"> teacher-librarian education: Learning the character of an advocate.</w:t>
      </w:r>
      <w:proofErr w:type="gramEnd"/>
      <w:r w:rsidRPr="00F90CE2">
        <w:rPr>
          <w:i/>
          <w:iCs/>
        </w:rPr>
        <w:t xml:space="preserve"> Knowledge Quest, 36</w:t>
      </w:r>
      <w:r w:rsidRPr="00F90CE2">
        <w:t xml:space="preserve">(1), 20-23.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Not your grandmother's library!</w:t>
      </w:r>
      <w:proofErr w:type="gramEnd"/>
      <w:r w:rsidRPr="00F90CE2">
        <w:t xml:space="preserve"> (2011). </w:t>
      </w:r>
      <w:r w:rsidRPr="00F90CE2">
        <w:rPr>
          <w:i/>
          <w:iCs/>
        </w:rPr>
        <w:t>Learning &amp; Leading with Technology, 38</w:t>
      </w:r>
      <w:r w:rsidRPr="00F90CE2">
        <w:t xml:space="preserve">(6), 16-19. 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i/>
        </w:rPr>
      </w:pPr>
      <w:r w:rsidRPr="00F90CE2">
        <w:t xml:space="preserve">Oxley, C., International Association of, S. L., &amp; School Library Association </w:t>
      </w:r>
      <w:proofErr w:type="spellStart"/>
      <w:r w:rsidRPr="00F90CE2">
        <w:t>of</w:t>
      </w:r>
      <w:proofErr w:type="gramStart"/>
      <w:r w:rsidRPr="00F90CE2">
        <w:t>,Queensland</w:t>
      </w:r>
      <w:proofErr w:type="spellEnd"/>
      <w:proofErr w:type="gramEnd"/>
      <w:r w:rsidRPr="00F90CE2">
        <w:t xml:space="preserve"> Inc. (2010). </w:t>
      </w:r>
      <w:proofErr w:type="gramStart"/>
      <w:r w:rsidRPr="00F90CE2">
        <w:t xml:space="preserve">Digital citizenship: Developing an ethical and responsible online </w:t>
      </w:r>
      <w:proofErr w:type="spellStart"/>
      <w:r w:rsidRPr="00F90CE2">
        <w:t>culture.International</w:t>
      </w:r>
      <w:proofErr w:type="spellEnd"/>
      <w:r w:rsidRPr="00F90CE2">
        <w:t xml:space="preserve"> Association of School Librarianship.</w:t>
      </w:r>
      <w:proofErr w:type="gramEnd"/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b/>
          <w:iCs/>
        </w:rPr>
      </w:pPr>
      <w:r w:rsidRPr="00F90CE2">
        <w:rPr>
          <w:rStyle w:val="Emphasis"/>
          <w:b w:val="0"/>
        </w:rPr>
        <w:t>Parliament of Australia</w:t>
      </w:r>
      <w:proofErr w:type="gramStart"/>
      <w:r w:rsidRPr="00F90CE2">
        <w:rPr>
          <w:rStyle w:val="Emphasis"/>
          <w:b w:val="0"/>
        </w:rPr>
        <w:t>, ,House</w:t>
      </w:r>
      <w:proofErr w:type="gramEnd"/>
      <w:r w:rsidRPr="00F90CE2">
        <w:rPr>
          <w:rStyle w:val="Emphasis"/>
          <w:b w:val="0"/>
        </w:rPr>
        <w:t xml:space="preserve"> of Representatives, House Standing Committee on Education and Employment . (2011).</w:t>
      </w:r>
      <w:r w:rsidRPr="00F90CE2">
        <w:rPr>
          <w:b/>
          <w:spacing w:val="30"/>
          <w:sz w:val="18"/>
          <w:szCs w:val="18"/>
        </w:rPr>
        <w:t xml:space="preserve"> </w:t>
      </w:r>
      <w:r w:rsidRPr="00F90CE2">
        <w:rPr>
          <w:rStyle w:val="Emphasis"/>
          <w:b w:val="0"/>
        </w:rPr>
        <w:t>Inquiry into school libraries and teacher librarians in Australian schools Australia: Government Printing Office. Retrieved from http://www.aph.gov.au/house/committee/ee/schoollibraries/report.htm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Powers, W. (2010).</w:t>
      </w:r>
      <w:proofErr w:type="gramEnd"/>
      <w:r w:rsidRPr="00F90CE2">
        <w:t xml:space="preserve"> </w:t>
      </w:r>
      <w:proofErr w:type="gramStart"/>
      <w:r w:rsidRPr="00F90CE2">
        <w:rPr>
          <w:i/>
        </w:rPr>
        <w:t>Hamlet’s blackberry: a practical philosophy for building a good life in the digital age</w:t>
      </w:r>
      <w:r w:rsidRPr="00F90CE2">
        <w:t>.</w:t>
      </w:r>
      <w:proofErr w:type="gramEnd"/>
      <w:r w:rsidRPr="00F90CE2">
        <w:t xml:space="preserve"> </w:t>
      </w:r>
      <w:proofErr w:type="gramStart"/>
      <w:r w:rsidRPr="00F90CE2">
        <w:t xml:space="preserve">New York, NY: </w:t>
      </w:r>
      <w:proofErr w:type="spellStart"/>
      <w:r w:rsidRPr="00F90CE2">
        <w:t>Harpercollins</w:t>
      </w:r>
      <w:proofErr w:type="spellEnd"/>
      <w:r w:rsidRPr="00F90CE2">
        <w:t>.</w:t>
      </w:r>
      <w:proofErr w:type="gramEnd"/>
    </w:p>
    <w:p w:rsidR="005E4AEE" w:rsidRPr="00F90CE2" w:rsidRDefault="005E4AEE" w:rsidP="005E4AEE">
      <w:pPr>
        <w:pStyle w:val="NormalWeb"/>
        <w:spacing w:line="480" w:lineRule="auto"/>
      </w:pPr>
      <w:proofErr w:type="spellStart"/>
      <w:proofErr w:type="gramStart"/>
      <w:r w:rsidRPr="00F90CE2">
        <w:lastRenderedPageBreak/>
        <w:t>Ribble</w:t>
      </w:r>
      <w:proofErr w:type="spellEnd"/>
      <w:r w:rsidRPr="00F90CE2">
        <w:t>, M. (2009).</w:t>
      </w:r>
      <w:proofErr w:type="gramEnd"/>
      <w:r w:rsidRPr="00F90CE2">
        <w:t xml:space="preserve"> </w:t>
      </w:r>
      <w:proofErr w:type="gramStart"/>
      <w:r w:rsidRPr="00F90CE2">
        <w:t>Passport to digital citizenship: Journey toward appropriate technology use at school and at home.</w:t>
      </w:r>
      <w:proofErr w:type="gramEnd"/>
      <w:r w:rsidRPr="00F90CE2">
        <w:t xml:space="preserve"> Learning &amp; Leading with Technology, 36(4), 14-17. </w:t>
      </w:r>
      <w:r w:rsidRPr="00F90CE2">
        <w:br/>
      </w:r>
      <w:r w:rsidRPr="00F90CE2">
        <w:br/>
      </w:r>
      <w:proofErr w:type="spellStart"/>
      <w:proofErr w:type="gramStart"/>
      <w:r w:rsidRPr="00F90CE2">
        <w:t>Ribble</w:t>
      </w:r>
      <w:proofErr w:type="spellEnd"/>
      <w:r w:rsidRPr="00F90CE2">
        <w:t>, M. S., &amp; Bailey, G. D. (2004).</w:t>
      </w:r>
      <w:proofErr w:type="gramEnd"/>
      <w:r w:rsidRPr="00F90CE2">
        <w:t xml:space="preserve"> </w:t>
      </w:r>
      <w:proofErr w:type="gramStart"/>
      <w:r w:rsidRPr="00F90CE2">
        <w:t>Monitoring technology misuse &amp; abuse.</w:t>
      </w:r>
      <w:proofErr w:type="gramEnd"/>
      <w:r w:rsidRPr="00F90CE2">
        <w:t xml:space="preserve"> </w:t>
      </w:r>
      <w:proofErr w:type="gramStart"/>
      <w:r w:rsidRPr="00F90CE2">
        <w:t>T H E Journal, 32(1), 22.</w:t>
      </w:r>
      <w:proofErr w:type="gramEnd"/>
      <w:r w:rsidRPr="00F90CE2">
        <w:t xml:space="preserve"> </w:t>
      </w:r>
      <w:r w:rsidRPr="00F90CE2">
        <w:br/>
      </w:r>
      <w:r w:rsidRPr="00F90CE2">
        <w:br/>
      </w:r>
      <w:proofErr w:type="spellStart"/>
      <w:proofErr w:type="gramStart"/>
      <w:r w:rsidRPr="00F90CE2">
        <w:t>Ribble</w:t>
      </w:r>
      <w:proofErr w:type="spellEnd"/>
      <w:r w:rsidRPr="00F90CE2">
        <w:t>, M. S., Bailey, G. D., &amp; Ross, T. W. (2004).</w:t>
      </w:r>
      <w:proofErr w:type="gramEnd"/>
      <w:r w:rsidRPr="00F90CE2">
        <w:t xml:space="preserve"> </w:t>
      </w:r>
      <w:proofErr w:type="gramStart"/>
      <w:r w:rsidRPr="00F90CE2">
        <w:t>Digital citizenship: Addressing</w:t>
      </w:r>
      <w:r w:rsidRPr="00F90CE2">
        <w:rPr>
          <w:rFonts w:ascii="Helvetica" w:hAnsi="Helvetica"/>
          <w:sz w:val="21"/>
          <w:szCs w:val="21"/>
        </w:rPr>
        <w:t xml:space="preserve"> appropriate technology behavior.</w:t>
      </w:r>
      <w:proofErr w:type="gramEnd"/>
      <w:r w:rsidRPr="00F90CE2">
        <w:rPr>
          <w:rFonts w:ascii="Helvetica" w:hAnsi="Helvetica"/>
          <w:sz w:val="21"/>
          <w:szCs w:val="21"/>
        </w:rPr>
        <w:t xml:space="preserve"> No. 32).Learning &amp; Leading with Technology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  <w:i/>
        </w:rPr>
      </w:pPr>
      <w:r w:rsidRPr="00F90CE2">
        <w:rPr>
          <w:rStyle w:val="Emphasis"/>
          <w:b w:val="0"/>
          <w:i/>
        </w:rPr>
        <w:t xml:space="preserve">Russell, S. (2004). </w:t>
      </w:r>
      <w:proofErr w:type="gramStart"/>
      <w:r w:rsidRPr="00F90CE2">
        <w:rPr>
          <w:rStyle w:val="Emphasis"/>
          <w:b w:val="0"/>
        </w:rPr>
        <w:t>Teachers and librarians: Collaborative relationships</w:t>
      </w:r>
      <w:r w:rsidRPr="00F90CE2">
        <w:rPr>
          <w:rStyle w:val="Emphasis"/>
          <w:b w:val="0"/>
          <w:i/>
        </w:rPr>
        <w:t>.</w:t>
      </w:r>
      <w:proofErr w:type="gramEnd"/>
      <w:r w:rsidRPr="00F90CE2">
        <w:rPr>
          <w:rStyle w:val="Emphasis"/>
          <w:b w:val="0"/>
          <w:i/>
        </w:rPr>
        <w:t xml:space="preserve"> Retrieved from http://www.libraryinstruction.com/teachers.html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Saskatchewan Ministry of Education.</w:t>
      </w:r>
      <w:proofErr w:type="gramEnd"/>
      <w:r w:rsidRPr="00F90CE2">
        <w:t xml:space="preserve"> (2008). </w:t>
      </w:r>
      <w:proofErr w:type="spellStart"/>
      <w:r w:rsidRPr="00F90CE2">
        <w:rPr>
          <w:i/>
          <w:iCs/>
        </w:rPr>
        <w:t>Connections</w:t>
      </w:r>
      <w:proofErr w:type="gramStart"/>
      <w:r w:rsidRPr="00F90CE2">
        <w:rPr>
          <w:i/>
          <w:iCs/>
        </w:rPr>
        <w:t>:Policy</w:t>
      </w:r>
      <w:proofErr w:type="spellEnd"/>
      <w:proofErr w:type="gramEnd"/>
      <w:r w:rsidRPr="00F90CE2">
        <w:rPr>
          <w:i/>
          <w:iCs/>
        </w:rPr>
        <w:t xml:space="preserve"> and guidelines for school libraries in Saskatchewan.</w:t>
      </w:r>
      <w:r w:rsidRPr="00F90CE2">
        <w:t xml:space="preserve"> Regina, Canada: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r w:rsidRPr="00F90CE2">
        <w:rPr>
          <w:rStyle w:val="Emphasis"/>
          <w:b w:val="0"/>
        </w:rPr>
        <w:t xml:space="preserve">Story, L. (2007). </w:t>
      </w:r>
      <w:r w:rsidRPr="00F90CE2">
        <w:rPr>
          <w:rStyle w:val="Emphasis"/>
          <w:b w:val="0"/>
          <w:i/>
        </w:rPr>
        <w:t xml:space="preserve">Anywhere the eye can see, </w:t>
      </w:r>
      <w:proofErr w:type="gramStart"/>
      <w:r w:rsidRPr="00F90CE2">
        <w:rPr>
          <w:rStyle w:val="Emphasis"/>
          <w:b w:val="0"/>
          <w:i/>
        </w:rPr>
        <w:t>it’s</w:t>
      </w:r>
      <w:proofErr w:type="gramEnd"/>
      <w:r w:rsidRPr="00F90CE2">
        <w:rPr>
          <w:rStyle w:val="Emphasis"/>
          <w:b w:val="0"/>
          <w:i/>
        </w:rPr>
        <w:t xml:space="preserve"> likely to see an ad</w:t>
      </w:r>
      <w:r w:rsidRPr="00F90CE2">
        <w:rPr>
          <w:rStyle w:val="Emphasis"/>
          <w:b w:val="0"/>
        </w:rPr>
        <w:t>. New York Times, Retrieved from http://www.nytimes.com/2007/01/15/business/media/15everywhere.html?pagewanted=1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spellStart"/>
      <w:r w:rsidRPr="00F90CE2">
        <w:rPr>
          <w:rStyle w:val="Emphasis"/>
          <w:b w:val="0"/>
        </w:rPr>
        <w:t>Theirer</w:t>
      </w:r>
      <w:proofErr w:type="spellEnd"/>
      <w:r w:rsidRPr="00F90CE2">
        <w:rPr>
          <w:rStyle w:val="Emphasis"/>
          <w:b w:val="0"/>
        </w:rPr>
        <w:t xml:space="preserve">, A. (2010, February 9). </w:t>
      </w:r>
      <w:proofErr w:type="gramStart"/>
      <w:r w:rsidRPr="00F90CE2">
        <w:rPr>
          <w:rStyle w:val="Emphasis"/>
          <w:b w:val="0"/>
        </w:rPr>
        <w:t>Digital citizenship, media literacy &amp; child safety [Web log message].</w:t>
      </w:r>
      <w:proofErr w:type="gramEnd"/>
      <w:r w:rsidRPr="00F90CE2">
        <w:rPr>
          <w:rStyle w:val="Emphasis"/>
          <w:b w:val="0"/>
        </w:rPr>
        <w:t xml:space="preserve"> Retrieved from http://techliberation.com/2010/02/09/digital-citizenship-media-literacy-child-safety/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Valenza, J. K. (2006). </w:t>
      </w:r>
      <w:proofErr w:type="gramStart"/>
      <w:r w:rsidRPr="00F90CE2">
        <w:t>LIBRARY MEDIA SPECIALISTS and the FUTURE: A conversation with Ken Haycock.</w:t>
      </w:r>
      <w:proofErr w:type="gramEnd"/>
      <w:r w:rsidRPr="00F90CE2">
        <w:rPr>
          <w:i/>
          <w:iCs/>
        </w:rPr>
        <w:t xml:space="preserve"> </w:t>
      </w:r>
      <w:proofErr w:type="spellStart"/>
      <w:r w:rsidRPr="00F90CE2">
        <w:rPr>
          <w:i/>
          <w:iCs/>
        </w:rPr>
        <w:t>MultiMedia</w:t>
      </w:r>
      <w:proofErr w:type="spellEnd"/>
      <w:r w:rsidRPr="00F90CE2">
        <w:rPr>
          <w:i/>
          <w:iCs/>
        </w:rPr>
        <w:t xml:space="preserve"> &amp; </w:t>
      </w:r>
      <w:proofErr w:type="spellStart"/>
      <w:r w:rsidRPr="00F90CE2">
        <w:rPr>
          <w:i/>
          <w:iCs/>
        </w:rPr>
        <w:t>Internet@Schools</w:t>
      </w:r>
      <w:proofErr w:type="spellEnd"/>
      <w:r w:rsidRPr="00F90CE2">
        <w:rPr>
          <w:i/>
          <w:iCs/>
        </w:rPr>
        <w:t>, 13</w:t>
      </w:r>
      <w:r w:rsidRPr="00F90CE2">
        <w:t xml:space="preserve">(1), 11-15.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>Valenza, J. K. (2006). They might be gurus.</w:t>
      </w:r>
      <w:r w:rsidRPr="00F90CE2">
        <w:rPr>
          <w:i/>
          <w:iCs/>
        </w:rPr>
        <w:t xml:space="preserve"> Teacher Librarian, 34</w:t>
      </w:r>
      <w:r w:rsidRPr="00F90CE2">
        <w:t xml:space="preserve">(1), 18-26.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bookmarkStart w:id="0" w:name="_GoBack"/>
      <w:r w:rsidRPr="00F90CE2">
        <w:lastRenderedPageBreak/>
        <w:t>Valenza, J. K. (2007). Web 2.0 meets information literacy: Make new friends and keep the old.</w:t>
      </w:r>
      <w:r w:rsidRPr="00F90CE2">
        <w:rPr>
          <w:i/>
          <w:iCs/>
        </w:rPr>
        <w:t xml:space="preserve"> </w:t>
      </w:r>
      <w:bookmarkEnd w:id="0"/>
      <w:r w:rsidRPr="00F90CE2">
        <w:rPr>
          <w:i/>
          <w:iCs/>
        </w:rPr>
        <w:t>Access (1204-0472), 13</w:t>
      </w:r>
      <w:r w:rsidRPr="00F90CE2">
        <w:t xml:space="preserve">(2), 22-27.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>Valenza, J. K. (2007). You know you're a 21st century teacher-librarian if</w:t>
      </w:r>
      <w:proofErr w:type="gramStart"/>
      <w:r w:rsidRPr="00F90CE2">
        <w:t>..</w:t>
      </w:r>
      <w:proofErr w:type="gramEnd"/>
      <w:r w:rsidRPr="00F90CE2">
        <w:rPr>
          <w:i/>
          <w:iCs/>
        </w:rPr>
        <w:t xml:space="preserve"> Teacher Librarian, 35</w:t>
      </w:r>
      <w:r w:rsidRPr="00F90CE2">
        <w:t xml:space="preserve">(1), 18-20.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>Valenza, J. K. (2010). Manifesto for 21st-century school librarians.</w:t>
      </w:r>
      <w:r w:rsidRPr="00F90CE2">
        <w:rPr>
          <w:i/>
          <w:iCs/>
        </w:rPr>
        <w:t xml:space="preserve"> Learning &amp; Media</w:t>
      </w:r>
      <w:proofErr w:type="gramStart"/>
      <w:r w:rsidRPr="00F90CE2">
        <w:rPr>
          <w:i/>
          <w:iCs/>
        </w:rPr>
        <w:t xml:space="preserve">, </w:t>
      </w:r>
      <w:r w:rsidRPr="00F90CE2">
        <w:t>,</w:t>
      </w:r>
      <w:proofErr w:type="gramEnd"/>
      <w:r w:rsidRPr="00F90CE2">
        <w:t xml:space="preserve"> 7-10.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r w:rsidRPr="00F90CE2">
        <w:t xml:space="preserve">Valenza, J. K. (2011). </w:t>
      </w:r>
      <w:proofErr w:type="gramStart"/>
      <w:r w:rsidRPr="00F90CE2">
        <w:t>Fully loaded.</w:t>
      </w:r>
      <w:proofErr w:type="gramEnd"/>
      <w:r w:rsidRPr="00F90CE2">
        <w:rPr>
          <w:i/>
          <w:iCs/>
        </w:rPr>
        <w:t xml:space="preserve"> School Library Journal, 57</w:t>
      </w:r>
      <w:r w:rsidRPr="00F90CE2">
        <w:t xml:space="preserve">(1), 36-38.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Valenza, J. K., &amp; Johnson, D. (2009).</w:t>
      </w:r>
      <w:proofErr w:type="gramEnd"/>
      <w:r w:rsidRPr="00F90CE2">
        <w:t xml:space="preserve"> </w:t>
      </w:r>
      <w:proofErr w:type="gramStart"/>
      <w:r w:rsidRPr="00F90CE2">
        <w:t>Things that keep us up at night.</w:t>
      </w:r>
      <w:proofErr w:type="gramEnd"/>
      <w:r w:rsidRPr="00F90CE2">
        <w:t xml:space="preserve"> (</w:t>
      </w:r>
      <w:proofErr w:type="gramStart"/>
      <w:r w:rsidRPr="00F90CE2">
        <w:t>cover</w:t>
      </w:r>
      <w:proofErr w:type="gramEnd"/>
      <w:r w:rsidRPr="00F90CE2">
        <w:t xml:space="preserve"> story).</w:t>
      </w:r>
      <w:r w:rsidRPr="00F90CE2">
        <w:rPr>
          <w:i/>
          <w:iCs/>
        </w:rPr>
        <w:t xml:space="preserve"> School Library Journal, 55</w:t>
      </w:r>
      <w:r w:rsidRPr="00F90CE2">
        <w:t xml:space="preserve">(10), 28-32.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gramStart"/>
      <w:r w:rsidRPr="00F90CE2">
        <w:t>Valenza, J. K., &amp; Johnson, D. (2009).</w:t>
      </w:r>
      <w:proofErr w:type="gramEnd"/>
      <w:r w:rsidRPr="00F90CE2">
        <w:t xml:space="preserve"> </w:t>
      </w:r>
      <w:proofErr w:type="gramStart"/>
      <w:r w:rsidRPr="00F90CE2">
        <w:t>Things that keep us up at night.</w:t>
      </w:r>
      <w:proofErr w:type="gramEnd"/>
      <w:r w:rsidRPr="00F90CE2">
        <w:t xml:space="preserve"> (</w:t>
      </w:r>
      <w:proofErr w:type="gramStart"/>
      <w:r w:rsidRPr="00F90CE2">
        <w:t>cover</w:t>
      </w:r>
      <w:proofErr w:type="gramEnd"/>
      <w:r w:rsidRPr="00F90CE2">
        <w:t xml:space="preserve"> story).</w:t>
      </w:r>
      <w:r w:rsidRPr="00F90CE2">
        <w:rPr>
          <w:i/>
          <w:iCs/>
        </w:rPr>
        <w:t xml:space="preserve"> School Library Journal, 55</w:t>
      </w:r>
      <w:r w:rsidRPr="00F90CE2">
        <w:t xml:space="preserve">(10), 28-32.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  <w:rPr>
          <w:rStyle w:val="Emphasis"/>
          <w:b w:val="0"/>
        </w:rPr>
      </w:pPr>
      <w:proofErr w:type="spellStart"/>
      <w:r w:rsidRPr="00F90CE2">
        <w:rPr>
          <w:rStyle w:val="Emphasis"/>
          <w:b w:val="0"/>
        </w:rPr>
        <w:t>Wesch</w:t>
      </w:r>
      <w:proofErr w:type="spellEnd"/>
      <w:r w:rsidRPr="00F90CE2">
        <w:rPr>
          <w:rStyle w:val="Emphasis"/>
          <w:b w:val="0"/>
        </w:rPr>
        <w:t xml:space="preserve">, M. (2009, January 7). From </w:t>
      </w:r>
      <w:proofErr w:type="spellStart"/>
      <w:r w:rsidRPr="00F90CE2">
        <w:rPr>
          <w:rStyle w:val="Emphasis"/>
          <w:b w:val="0"/>
        </w:rPr>
        <w:t>knowledgable</w:t>
      </w:r>
      <w:proofErr w:type="spellEnd"/>
      <w:r w:rsidRPr="00F90CE2">
        <w:rPr>
          <w:rStyle w:val="Emphasis"/>
          <w:b w:val="0"/>
        </w:rPr>
        <w:t xml:space="preserve"> to knowledge-able: learning in new media environments [Web log message]. Retrieved from http://www.academiccommons.org/commons/essay/knowledgable-knowledge-able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  <w:proofErr w:type="spellStart"/>
      <w:proofErr w:type="gramStart"/>
      <w:r w:rsidRPr="00F90CE2">
        <w:t>Zmuda</w:t>
      </w:r>
      <w:proofErr w:type="spellEnd"/>
      <w:r w:rsidRPr="00F90CE2">
        <w:t>, A., &amp; Harada, V. H. (2008).</w:t>
      </w:r>
      <w:proofErr w:type="gramEnd"/>
      <w:r w:rsidRPr="00F90CE2">
        <w:t xml:space="preserve"> </w:t>
      </w:r>
      <w:r w:rsidRPr="00F90CE2">
        <w:rPr>
          <w:i/>
          <w:iCs/>
        </w:rPr>
        <w:t xml:space="preserve">Librarians as learning </w:t>
      </w:r>
      <w:proofErr w:type="gramStart"/>
      <w:r w:rsidRPr="00F90CE2">
        <w:rPr>
          <w:i/>
          <w:iCs/>
        </w:rPr>
        <w:t>specialists :</w:t>
      </w:r>
      <w:proofErr w:type="gramEnd"/>
      <w:r w:rsidRPr="00F90CE2">
        <w:rPr>
          <w:i/>
          <w:iCs/>
        </w:rPr>
        <w:t xml:space="preserve"> Meeting the learning imperative for the 21st century</w:t>
      </w:r>
      <w:r w:rsidRPr="00F90CE2">
        <w:t xml:space="preserve">. </w:t>
      </w:r>
      <w:proofErr w:type="gramStart"/>
      <w:r w:rsidRPr="00F90CE2">
        <w:t>Westport, Conn: Libraries Unlimited.</w:t>
      </w:r>
      <w:proofErr w:type="gramEnd"/>
      <w:r w:rsidRPr="00F90CE2">
        <w:t xml:space="preserve"> </w:t>
      </w:r>
    </w:p>
    <w:p w:rsidR="005E4AEE" w:rsidRPr="00F90CE2" w:rsidRDefault="005E4AEE" w:rsidP="005E4AEE">
      <w:pPr>
        <w:pStyle w:val="NormalWeb"/>
        <w:spacing w:line="480" w:lineRule="auto"/>
        <w:ind w:left="450" w:hanging="450"/>
      </w:pPr>
    </w:p>
    <w:p w:rsidR="005E4AEE" w:rsidRPr="00F90CE2" w:rsidRDefault="005E4AEE" w:rsidP="005E4AEE">
      <w:pPr>
        <w:pStyle w:val="ListParagraph"/>
        <w:rPr>
          <w:rFonts w:ascii="Times New Roman" w:hAnsi="Times New Roman"/>
          <w:sz w:val="24"/>
          <w:szCs w:val="24"/>
        </w:rPr>
      </w:pPr>
    </w:p>
    <w:p w:rsidR="005E4AEE" w:rsidRPr="00F90CE2" w:rsidRDefault="005E4AEE" w:rsidP="005E4AEE"/>
    <w:p w:rsidR="00A824EE" w:rsidRDefault="00FE396B"/>
    <w:sectPr w:rsidR="00A824EE" w:rsidSect="00F05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6B" w:rsidRDefault="00FE396B" w:rsidP="005E4AEE">
      <w:pPr>
        <w:spacing w:after="0" w:line="240" w:lineRule="auto"/>
      </w:pPr>
      <w:r>
        <w:separator/>
      </w:r>
    </w:p>
  </w:endnote>
  <w:endnote w:type="continuationSeparator" w:id="0">
    <w:p w:rsidR="00FE396B" w:rsidRDefault="00FE396B" w:rsidP="005E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6B" w:rsidRDefault="00FE396B" w:rsidP="005E4AEE">
      <w:pPr>
        <w:spacing w:after="0" w:line="240" w:lineRule="auto"/>
      </w:pPr>
      <w:r>
        <w:separator/>
      </w:r>
    </w:p>
  </w:footnote>
  <w:footnote w:type="continuationSeparator" w:id="0">
    <w:p w:rsidR="00FE396B" w:rsidRDefault="00FE396B" w:rsidP="005E4A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EE"/>
    <w:rsid w:val="005A1E8B"/>
    <w:rsid w:val="005E4AEE"/>
    <w:rsid w:val="009564CE"/>
    <w:rsid w:val="00FE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AEE"/>
    <w:pPr>
      <w:spacing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5E4AEE"/>
    <w:rPr>
      <w:b/>
      <w:bCs/>
      <w:i w:val="0"/>
      <w:iCs w:val="0"/>
    </w:rPr>
  </w:style>
  <w:style w:type="paragraph" w:styleId="NormalWeb">
    <w:name w:val="Normal (Web)"/>
    <w:basedOn w:val="Normal"/>
    <w:rsid w:val="005E4AEE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character" w:styleId="Hyperlink">
    <w:name w:val="Hyperlink"/>
    <w:rsid w:val="005E4A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E4AEE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E4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AEE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4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AEE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AEE"/>
    <w:pPr>
      <w:spacing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5E4AEE"/>
    <w:rPr>
      <w:b/>
      <w:bCs/>
      <w:i w:val="0"/>
      <w:iCs w:val="0"/>
    </w:rPr>
  </w:style>
  <w:style w:type="paragraph" w:styleId="NormalWeb">
    <w:name w:val="Normal (Web)"/>
    <w:basedOn w:val="Normal"/>
    <w:rsid w:val="005E4AEE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character" w:styleId="Hyperlink">
    <w:name w:val="Hyperlink"/>
    <w:rsid w:val="005E4A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E4AEE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E4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AEE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4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AE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ln.acrl.org/content/71/10/532.full.pdf+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a.org/ala/mgrps/divs/aasl/guidelinesandstandards/learningstandards/AASL_Learning_Standards_2007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ste.org/standards/nets-for-teachers/nets-for-teachers-2008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sa=t&amp;source=web&amp;cd=1&amp;ved=0CBgQFjAA&amp;url=http://www.iste.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t&amp;source=web&amp;cd=1&amp;ved=0CBgQFjAA&amp;url=http://www.iste.org/Libraries/NETS_Refresh_Toolkit/NETS_for_Computer_Science_Educators.sflb.ashx&amp;rct=j&amp;q=NETS%20for%20Computer%20Science%20Educators&amp;ei=aXwUTr7kGYXjiALKrPnLDQ&amp;usg=AFQjCNEPsQY_6WQpHMPcF-TgKH7-QXwLuQ&amp;sig2=tZ3_oPC6BzVrthH5LdKySA&amp;cad=r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2011-08-09T02:58:00Z</dcterms:created>
  <dcterms:modified xsi:type="dcterms:W3CDTF">2011-08-09T02:59:00Z</dcterms:modified>
</cp:coreProperties>
</file>